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82" w:rsidRDefault="00B31739" w:rsidP="00814E80">
      <w:pPr>
        <w:jc w:val="right"/>
      </w:pPr>
      <w:r>
        <w:rPr>
          <w:noProof/>
          <w:lang w:eastAsia="en-CA"/>
        </w:rPr>
        <w:drawing>
          <wp:inline distT="0" distB="0" distL="0" distR="0">
            <wp:extent cx="2651760" cy="800100"/>
            <wp:effectExtent l="0" t="0" r="0" b="0"/>
            <wp:docPr id="1" name="Picture 1" descr="Espanola 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anola (black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182" w:rsidRPr="002B7E61" w:rsidRDefault="001E3182">
      <w:pPr>
        <w:pStyle w:val="Heading1"/>
        <w:rPr>
          <w:rFonts w:ascii="Verdana" w:hAnsi="Verdana"/>
        </w:rPr>
      </w:pPr>
      <w:r w:rsidRPr="002B7E61">
        <w:rPr>
          <w:rFonts w:ascii="Verdana" w:hAnsi="Verdana"/>
        </w:rPr>
        <w:t>MEMO</w:t>
      </w:r>
    </w:p>
    <w:p w:rsidR="001E3182" w:rsidRPr="00814E80" w:rsidRDefault="001E3182">
      <w:pPr>
        <w:rPr>
          <w:rFonts w:ascii="Verdana" w:hAnsi="Verdana"/>
          <w:b/>
          <w:bCs/>
        </w:rPr>
      </w:pPr>
    </w:p>
    <w:p w:rsidR="00666E9A" w:rsidRDefault="001E3182">
      <w:pPr>
        <w:rPr>
          <w:rFonts w:ascii="Verdana" w:hAnsi="Verdana"/>
          <w:sz w:val="22"/>
          <w:szCs w:val="22"/>
        </w:rPr>
      </w:pPr>
      <w:r w:rsidRPr="00814E80">
        <w:rPr>
          <w:rFonts w:ascii="Verdana" w:hAnsi="Verdana"/>
          <w:b/>
          <w:bCs/>
        </w:rPr>
        <w:tab/>
      </w:r>
      <w:r w:rsidR="00814E80">
        <w:rPr>
          <w:rFonts w:ascii="Verdana" w:hAnsi="Verdana"/>
          <w:sz w:val="22"/>
          <w:szCs w:val="22"/>
        </w:rPr>
        <w:tab/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8575"/>
      </w:tblGrid>
      <w:tr w:rsidR="00F05EA2" w:rsidTr="00F05EA2">
        <w:tc>
          <w:tcPr>
            <w:tcW w:w="10098" w:type="dxa"/>
            <w:gridSpan w:val="2"/>
          </w:tcPr>
          <w:p w:rsidR="00F05EA2" w:rsidRPr="00F05EA2" w:rsidRDefault="00F17BB4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2022</w:t>
            </w:r>
            <w:r w:rsidR="00F05EA2" w:rsidRPr="00F05EA2">
              <w:rPr>
                <w:rFonts w:ascii="Verdana" w:hAnsi="Verdana"/>
                <w:b/>
                <w:sz w:val="28"/>
                <w:szCs w:val="28"/>
              </w:rPr>
              <w:t xml:space="preserve"> MUNICIPAL ELECTIONS</w:t>
            </w:r>
          </w:p>
        </w:tc>
      </w:tr>
      <w:tr w:rsidR="00666E9A" w:rsidTr="00F05EA2">
        <w:tc>
          <w:tcPr>
            <w:tcW w:w="990" w:type="dxa"/>
          </w:tcPr>
          <w:p w:rsidR="00666E9A" w:rsidRDefault="00666E9A">
            <w:pPr>
              <w:rPr>
                <w:rFonts w:ascii="Verdana" w:hAnsi="Verdana"/>
                <w:sz w:val="22"/>
                <w:szCs w:val="22"/>
              </w:rPr>
            </w:pPr>
          </w:p>
          <w:p w:rsidR="00666E9A" w:rsidRDefault="00666E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TO: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:rsidR="00666E9A" w:rsidRDefault="00666E9A">
            <w:pPr>
              <w:rPr>
                <w:rFonts w:ascii="Verdana" w:hAnsi="Verdana"/>
                <w:sz w:val="22"/>
                <w:szCs w:val="22"/>
              </w:rPr>
            </w:pPr>
          </w:p>
          <w:p w:rsidR="00666E9A" w:rsidRDefault="00F05EA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Financial Institutions</w:t>
            </w:r>
          </w:p>
        </w:tc>
      </w:tr>
      <w:tr w:rsidR="00666E9A" w:rsidTr="00666E9A">
        <w:tc>
          <w:tcPr>
            <w:tcW w:w="990" w:type="dxa"/>
          </w:tcPr>
          <w:p w:rsidR="00666E9A" w:rsidRDefault="00666E9A">
            <w:pPr>
              <w:rPr>
                <w:rFonts w:ascii="Verdana" w:hAnsi="Verdana"/>
                <w:sz w:val="22"/>
                <w:szCs w:val="22"/>
              </w:rPr>
            </w:pPr>
          </w:p>
          <w:p w:rsidR="00666E9A" w:rsidRDefault="00666E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FROM:</w:t>
            </w:r>
          </w:p>
        </w:tc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666E9A" w:rsidRDefault="00666E9A">
            <w:pPr>
              <w:rPr>
                <w:rFonts w:ascii="Verdana" w:hAnsi="Verdana"/>
                <w:sz w:val="22"/>
                <w:szCs w:val="22"/>
              </w:rPr>
            </w:pPr>
          </w:p>
          <w:p w:rsidR="00666E9A" w:rsidRDefault="00F17BB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Joseph Burke</w:t>
            </w:r>
            <w:r w:rsidR="00F05EA2">
              <w:rPr>
                <w:rFonts w:ascii="Verdana" w:hAnsi="Verdana"/>
                <w:sz w:val="22"/>
                <w:szCs w:val="22"/>
              </w:rPr>
              <w:t>, Clerk</w:t>
            </w:r>
          </w:p>
        </w:tc>
      </w:tr>
      <w:tr w:rsidR="00666E9A" w:rsidTr="00666E9A">
        <w:tc>
          <w:tcPr>
            <w:tcW w:w="990" w:type="dxa"/>
          </w:tcPr>
          <w:p w:rsidR="00666E9A" w:rsidRDefault="00666E9A">
            <w:pPr>
              <w:rPr>
                <w:rFonts w:ascii="Verdana" w:hAnsi="Verdana"/>
                <w:sz w:val="22"/>
                <w:szCs w:val="22"/>
              </w:rPr>
            </w:pPr>
          </w:p>
          <w:p w:rsidR="00666E9A" w:rsidRDefault="00F05EA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SUBJECT:</w:t>
            </w:r>
          </w:p>
        </w:tc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F05EA2" w:rsidRDefault="00F05EA2">
            <w:pPr>
              <w:rPr>
                <w:rFonts w:ascii="Verdana" w:hAnsi="Verdana"/>
                <w:sz w:val="22"/>
                <w:szCs w:val="22"/>
              </w:rPr>
            </w:pPr>
          </w:p>
          <w:p w:rsidR="00666E9A" w:rsidRDefault="00F05EA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Municipal Election Campaign Accounts</w:t>
            </w:r>
          </w:p>
        </w:tc>
      </w:tr>
    </w:tbl>
    <w:p w:rsidR="001E3182" w:rsidRPr="00F05EA2" w:rsidRDefault="001E3182">
      <w:pPr>
        <w:rPr>
          <w:rFonts w:ascii="Verdana" w:hAnsi="Verdana"/>
          <w:sz w:val="22"/>
          <w:szCs w:val="22"/>
        </w:rPr>
      </w:pPr>
    </w:p>
    <w:p w:rsidR="00F05EA2" w:rsidRPr="00F05EA2" w:rsidRDefault="00F05EA2" w:rsidP="00F05EA2">
      <w:pPr>
        <w:pStyle w:val="Default"/>
        <w:rPr>
          <w:sz w:val="22"/>
          <w:szCs w:val="22"/>
        </w:rPr>
      </w:pPr>
      <w:r w:rsidRPr="00F05EA2">
        <w:rPr>
          <w:sz w:val="22"/>
          <w:szCs w:val="22"/>
        </w:rPr>
        <w:tab/>
      </w:r>
    </w:p>
    <w:p w:rsidR="00F05EA2" w:rsidRDefault="00F05EA2" w:rsidP="00F05EA2">
      <w:pPr>
        <w:ind w:left="900"/>
        <w:rPr>
          <w:rFonts w:ascii="Verdana" w:hAnsi="Verdana"/>
          <w:sz w:val="22"/>
          <w:szCs w:val="22"/>
        </w:rPr>
      </w:pPr>
      <w:r w:rsidRPr="00F05EA2">
        <w:rPr>
          <w:rFonts w:ascii="Verdana" w:hAnsi="Verdana"/>
          <w:sz w:val="22"/>
          <w:szCs w:val="22"/>
        </w:rPr>
        <w:t xml:space="preserve">The </w:t>
      </w:r>
      <w:r w:rsidRPr="00F05EA2">
        <w:rPr>
          <w:rFonts w:ascii="Verdana" w:hAnsi="Verdana"/>
          <w:i/>
          <w:iCs/>
          <w:sz w:val="22"/>
          <w:szCs w:val="22"/>
        </w:rPr>
        <w:t>Municipal Elections Act</w:t>
      </w:r>
      <w:r w:rsidRPr="00F05EA2">
        <w:rPr>
          <w:rFonts w:ascii="Verdana" w:hAnsi="Verdana"/>
          <w:sz w:val="22"/>
          <w:szCs w:val="22"/>
        </w:rPr>
        <w:t>, 1996 requires a municipal election candidate to ensure that:</w:t>
      </w:r>
    </w:p>
    <w:p w:rsidR="00F05EA2" w:rsidRPr="00F05EA2" w:rsidRDefault="00F05EA2" w:rsidP="00F05EA2">
      <w:pPr>
        <w:ind w:left="900"/>
        <w:rPr>
          <w:rFonts w:ascii="Verdana" w:hAnsi="Verdana"/>
          <w:sz w:val="22"/>
          <w:szCs w:val="22"/>
        </w:rPr>
      </w:pPr>
    </w:p>
    <w:p w:rsidR="00F05EA2" w:rsidRPr="00F05EA2" w:rsidRDefault="00F05EA2" w:rsidP="00F05EA2">
      <w:pPr>
        <w:pStyle w:val="Default"/>
        <w:rPr>
          <w:sz w:val="22"/>
          <w:szCs w:val="22"/>
        </w:rPr>
      </w:pPr>
    </w:p>
    <w:p w:rsidR="00F05EA2" w:rsidRPr="00F05EA2" w:rsidRDefault="00F05EA2" w:rsidP="00F05EA2">
      <w:pPr>
        <w:pStyle w:val="Default"/>
        <w:ind w:left="900"/>
        <w:rPr>
          <w:sz w:val="22"/>
          <w:szCs w:val="22"/>
        </w:rPr>
      </w:pPr>
      <w:r w:rsidRPr="00F05EA2">
        <w:rPr>
          <w:b/>
          <w:bCs/>
          <w:sz w:val="22"/>
          <w:szCs w:val="22"/>
        </w:rPr>
        <w:t xml:space="preserve">69. (1) (a) One or more campaign accounts are opened at a </w:t>
      </w:r>
      <w:r>
        <w:rPr>
          <w:b/>
          <w:bCs/>
          <w:sz w:val="22"/>
          <w:szCs w:val="22"/>
        </w:rPr>
        <w:t xml:space="preserve">financial institution, </w:t>
      </w:r>
      <w:r w:rsidRPr="00F05EA2">
        <w:rPr>
          <w:b/>
          <w:bCs/>
          <w:sz w:val="22"/>
          <w:szCs w:val="22"/>
        </w:rPr>
        <w:t>exclusively for the purposes of the election campaign and in the name of the candidate’s election campaign;</w:t>
      </w:r>
    </w:p>
    <w:p w:rsidR="00F05EA2" w:rsidRPr="00F05EA2" w:rsidRDefault="00F05EA2" w:rsidP="00F05EA2">
      <w:pPr>
        <w:pStyle w:val="Default"/>
        <w:rPr>
          <w:sz w:val="22"/>
          <w:szCs w:val="22"/>
        </w:rPr>
      </w:pPr>
    </w:p>
    <w:p w:rsidR="00F05EA2" w:rsidRPr="00F05EA2" w:rsidRDefault="00F05EA2" w:rsidP="00F05EA2">
      <w:pPr>
        <w:ind w:left="900"/>
        <w:rPr>
          <w:rFonts w:ascii="Verdana" w:hAnsi="Verdana"/>
          <w:b/>
          <w:bCs/>
          <w:sz w:val="22"/>
          <w:szCs w:val="22"/>
        </w:rPr>
      </w:pPr>
      <w:r w:rsidRPr="00F05EA2">
        <w:rPr>
          <w:rFonts w:ascii="Verdana" w:hAnsi="Verdana"/>
          <w:b/>
          <w:bCs/>
          <w:sz w:val="22"/>
          <w:szCs w:val="22"/>
        </w:rPr>
        <w:t>69. (1) (b) All contributions of money are deposited into the campaign accounts; and</w:t>
      </w:r>
    </w:p>
    <w:p w:rsidR="00F05EA2" w:rsidRPr="00F05EA2" w:rsidRDefault="00F05EA2" w:rsidP="00F05EA2">
      <w:pPr>
        <w:ind w:left="900"/>
        <w:rPr>
          <w:rFonts w:ascii="Verdana" w:hAnsi="Verdana"/>
          <w:b/>
          <w:bCs/>
          <w:sz w:val="22"/>
          <w:szCs w:val="22"/>
        </w:rPr>
      </w:pPr>
    </w:p>
    <w:p w:rsidR="00F05EA2" w:rsidRPr="00F05EA2" w:rsidRDefault="00F05EA2" w:rsidP="00F05EA2">
      <w:pPr>
        <w:ind w:left="900"/>
        <w:rPr>
          <w:rFonts w:ascii="Verdana" w:hAnsi="Verdana"/>
          <w:b/>
          <w:bCs/>
          <w:sz w:val="22"/>
          <w:szCs w:val="22"/>
        </w:rPr>
      </w:pPr>
      <w:r w:rsidRPr="00F05EA2">
        <w:rPr>
          <w:rFonts w:ascii="Verdana" w:hAnsi="Verdana"/>
          <w:b/>
          <w:bCs/>
          <w:sz w:val="22"/>
          <w:szCs w:val="22"/>
        </w:rPr>
        <w:t>69. (1) (c) All payments for expenses, except for a nomination filing fee, are made from the campaign accounts.</w:t>
      </w:r>
    </w:p>
    <w:p w:rsidR="00F05EA2" w:rsidRPr="00F05EA2" w:rsidRDefault="00F05EA2" w:rsidP="00F05EA2">
      <w:pPr>
        <w:pStyle w:val="Default"/>
        <w:rPr>
          <w:sz w:val="22"/>
          <w:szCs w:val="22"/>
        </w:rPr>
      </w:pPr>
    </w:p>
    <w:p w:rsidR="00F05EA2" w:rsidRPr="00F05EA2" w:rsidRDefault="00F05EA2" w:rsidP="00F05EA2">
      <w:pPr>
        <w:ind w:left="900"/>
        <w:rPr>
          <w:rFonts w:ascii="Verdana" w:hAnsi="Verdana"/>
          <w:sz w:val="22"/>
          <w:szCs w:val="22"/>
        </w:rPr>
      </w:pPr>
      <w:r w:rsidRPr="00F05EA2">
        <w:rPr>
          <w:rFonts w:ascii="Verdana" w:hAnsi="Verdana"/>
          <w:sz w:val="22"/>
          <w:szCs w:val="22"/>
        </w:rPr>
        <w:t xml:space="preserve">The </w:t>
      </w:r>
      <w:r w:rsidRPr="00F05EA2">
        <w:rPr>
          <w:rFonts w:ascii="Verdana" w:hAnsi="Verdana"/>
          <w:i/>
          <w:iCs/>
          <w:sz w:val="22"/>
          <w:szCs w:val="22"/>
        </w:rPr>
        <w:t>Municipal Elections Act</w:t>
      </w:r>
      <w:r w:rsidRPr="00F05EA2">
        <w:rPr>
          <w:rFonts w:ascii="Verdana" w:hAnsi="Verdana"/>
          <w:sz w:val="22"/>
          <w:szCs w:val="22"/>
        </w:rPr>
        <w:t>, 1996 does not contain any prohibition against a candidate being a signing officer on the campaign account, nor does it require a candidate to have a Chief Financial Officer, as is the case with provincial and federal candidates. Should you have any further questions on this matter, please contact the undersigned at Ext. 2113.</w:t>
      </w:r>
    </w:p>
    <w:p w:rsidR="00F05EA2" w:rsidRPr="00F05EA2" w:rsidRDefault="00F05EA2" w:rsidP="00F05EA2">
      <w:pPr>
        <w:ind w:left="900"/>
        <w:rPr>
          <w:rFonts w:ascii="Verdana" w:hAnsi="Verdana"/>
          <w:sz w:val="22"/>
          <w:szCs w:val="22"/>
        </w:rPr>
      </w:pPr>
    </w:p>
    <w:p w:rsidR="00F05EA2" w:rsidRDefault="00F05EA2" w:rsidP="00F05EA2">
      <w:pPr>
        <w:ind w:left="900"/>
        <w:rPr>
          <w:rFonts w:ascii="Bradley Hand ITC" w:hAnsi="Bradley Hand ITC"/>
          <w:b/>
          <w:sz w:val="32"/>
          <w:szCs w:val="32"/>
        </w:rPr>
      </w:pPr>
    </w:p>
    <w:p w:rsidR="00F05EA2" w:rsidRDefault="00F05EA2" w:rsidP="00F05EA2">
      <w:pPr>
        <w:ind w:left="900"/>
        <w:rPr>
          <w:rFonts w:ascii="Bradley Hand ITC" w:hAnsi="Bradley Hand ITC"/>
          <w:b/>
          <w:sz w:val="32"/>
          <w:szCs w:val="32"/>
        </w:rPr>
      </w:pPr>
    </w:p>
    <w:p w:rsidR="00F05EA2" w:rsidRDefault="00F05EA2" w:rsidP="00F05EA2">
      <w:pPr>
        <w:ind w:left="900"/>
        <w:rPr>
          <w:rFonts w:ascii="Bradley Hand ITC" w:hAnsi="Bradley Hand ITC"/>
          <w:b/>
          <w:sz w:val="32"/>
          <w:szCs w:val="32"/>
        </w:rPr>
      </w:pPr>
    </w:p>
    <w:p w:rsidR="00F05EA2" w:rsidRPr="00F05EA2" w:rsidRDefault="00F17BB4" w:rsidP="00F05EA2">
      <w:pPr>
        <w:ind w:left="900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Joseph Burke</w:t>
      </w:r>
      <w:bookmarkStart w:id="0" w:name="_GoBack"/>
      <w:bookmarkEnd w:id="0"/>
    </w:p>
    <w:p w:rsidR="001E3182" w:rsidRPr="00F05EA2" w:rsidRDefault="00F05EA2" w:rsidP="00F05EA2">
      <w:pPr>
        <w:ind w:left="900"/>
        <w:rPr>
          <w:rFonts w:ascii="Verdana" w:hAnsi="Verdana"/>
          <w:sz w:val="22"/>
          <w:szCs w:val="22"/>
        </w:rPr>
      </w:pPr>
      <w:r w:rsidRPr="00F05EA2">
        <w:rPr>
          <w:rFonts w:ascii="Verdana" w:hAnsi="Verdana"/>
          <w:sz w:val="22"/>
          <w:szCs w:val="22"/>
        </w:rPr>
        <w:t>Clerk</w:t>
      </w:r>
      <w:r w:rsidR="001E3182" w:rsidRPr="00F05EA2">
        <w:rPr>
          <w:rFonts w:ascii="Verdana" w:hAnsi="Verdana"/>
          <w:sz w:val="22"/>
          <w:szCs w:val="22"/>
        </w:rPr>
        <w:tab/>
      </w:r>
    </w:p>
    <w:p w:rsidR="00DD0D42" w:rsidRPr="00F05EA2" w:rsidRDefault="00DD0D42">
      <w:pPr>
        <w:ind w:firstLine="720"/>
        <w:rPr>
          <w:rFonts w:ascii="Verdana" w:hAnsi="Verdana"/>
          <w:sz w:val="22"/>
          <w:szCs w:val="22"/>
        </w:rPr>
      </w:pPr>
    </w:p>
    <w:p w:rsidR="00814E80" w:rsidRPr="00F05EA2" w:rsidRDefault="00DD0D42" w:rsidP="00B31739">
      <w:pPr>
        <w:rPr>
          <w:rFonts w:ascii="Verdana" w:hAnsi="Verdana"/>
          <w:sz w:val="22"/>
          <w:szCs w:val="22"/>
        </w:rPr>
      </w:pPr>
      <w:r w:rsidRPr="00F05EA2">
        <w:rPr>
          <w:rFonts w:ascii="Verdana" w:hAnsi="Verdana"/>
          <w:sz w:val="22"/>
          <w:szCs w:val="22"/>
        </w:rPr>
        <w:tab/>
      </w:r>
    </w:p>
    <w:p w:rsidR="001E3182" w:rsidRPr="00F05EA2" w:rsidRDefault="001E3182" w:rsidP="00814E80">
      <w:pPr>
        <w:rPr>
          <w:rFonts w:ascii="Verdana" w:hAnsi="Verdana"/>
          <w:sz w:val="22"/>
          <w:szCs w:val="22"/>
        </w:rPr>
      </w:pPr>
    </w:p>
    <w:sectPr w:rsidR="001E3182" w:rsidRPr="00F05EA2" w:rsidSect="00001733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A2" w:rsidRDefault="00F05EA2">
      <w:r>
        <w:separator/>
      </w:r>
    </w:p>
  </w:endnote>
  <w:endnote w:type="continuationSeparator" w:id="0">
    <w:p w:rsidR="00F05EA2" w:rsidRDefault="00F0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80" w:rsidRPr="00255B47" w:rsidRDefault="00255B47">
    <w:pPr>
      <w:pStyle w:val="BodyText"/>
      <w:tabs>
        <w:tab w:val="left" w:pos="-3330"/>
      </w:tabs>
      <w:spacing w:after="0" w:line="240" w:lineRule="auto"/>
      <w:ind w:left="0"/>
      <w:rPr>
        <w:rFonts w:ascii="Verdana" w:hAnsi="Verdana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814E80" w:rsidRPr="00255B47">
      <w:rPr>
        <w:rFonts w:ascii="Verdana" w:hAnsi="Verdana"/>
        <w:szCs w:val="20"/>
      </w:rPr>
      <w:t xml:space="preserve">100 Tudhope Street </w:t>
    </w:r>
    <w:r w:rsidR="00814E80" w:rsidRPr="00255B47">
      <w:rPr>
        <w:rFonts w:ascii="Verdana" w:hAnsi="Verdana" w:cs="Arial"/>
        <w:szCs w:val="20"/>
      </w:rPr>
      <w:t>•</w:t>
    </w:r>
    <w:r w:rsidR="00814E80" w:rsidRPr="00255B47">
      <w:rPr>
        <w:rFonts w:ascii="Verdana" w:hAnsi="Verdana"/>
        <w:szCs w:val="20"/>
      </w:rPr>
      <w:t xml:space="preserve"> Suite 2, Espanola, Ontario </w:t>
    </w:r>
    <w:r>
      <w:rPr>
        <w:rFonts w:ascii="Verdana" w:hAnsi="Verdana"/>
        <w:szCs w:val="20"/>
      </w:rPr>
      <w:t>P</w:t>
    </w:r>
    <w:r w:rsidR="00814E80" w:rsidRPr="00255B47">
      <w:rPr>
        <w:rFonts w:ascii="Verdana" w:hAnsi="Verdana"/>
        <w:szCs w:val="20"/>
      </w:rPr>
      <w:t>5E 1S6</w:t>
    </w:r>
  </w:p>
  <w:p w:rsidR="00814E80" w:rsidRPr="00255B47" w:rsidRDefault="00814E80">
    <w:pPr>
      <w:pStyle w:val="BodyText"/>
      <w:spacing w:after="0" w:line="240" w:lineRule="auto"/>
      <w:jc w:val="right"/>
      <w:rPr>
        <w:rFonts w:ascii="Verdana" w:hAnsi="Verdana"/>
        <w:szCs w:val="20"/>
      </w:rPr>
    </w:pPr>
    <w:r w:rsidRPr="00255B47">
      <w:rPr>
        <w:rFonts w:ascii="Verdana" w:hAnsi="Verdana"/>
        <w:szCs w:val="20"/>
      </w:rPr>
      <w:t xml:space="preserve">Telephone: (705) 869-1540 </w:t>
    </w:r>
    <w:r w:rsidRPr="00255B47">
      <w:rPr>
        <w:rFonts w:ascii="Verdana" w:hAnsi="Verdana" w:cs="Arial"/>
        <w:szCs w:val="20"/>
      </w:rPr>
      <w:t xml:space="preserve">• </w:t>
    </w:r>
    <w:r w:rsidRPr="00255B47">
      <w:rPr>
        <w:rFonts w:ascii="Verdana" w:hAnsi="Verdana"/>
        <w:szCs w:val="20"/>
      </w:rPr>
      <w:t>Facsimile: (705) 869-0083</w:t>
    </w:r>
  </w:p>
  <w:p w:rsidR="00814E80" w:rsidRPr="00255B47" w:rsidRDefault="00F17BB4">
    <w:pPr>
      <w:ind w:left="79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Website: www.</w:t>
    </w:r>
    <w:r w:rsidR="00814E80" w:rsidRPr="00255B47">
      <w:rPr>
        <w:rFonts w:ascii="Verdana" w:hAnsi="Verdana"/>
        <w:sz w:val="20"/>
        <w:szCs w:val="20"/>
      </w:rPr>
      <w:t>espanola.ca</w:t>
    </w:r>
  </w:p>
  <w:p w:rsidR="00814E80" w:rsidRPr="002B7E61" w:rsidRDefault="00814E80">
    <w:pPr>
      <w:pStyle w:val="Footer"/>
      <w:rPr>
        <w:rFonts w:ascii="Verdana" w:hAnsi="Verdana"/>
        <w:sz w:val="16"/>
        <w:szCs w:val="16"/>
      </w:rPr>
    </w:pPr>
    <w:r w:rsidRPr="002B7E61">
      <w:rPr>
        <w:rFonts w:ascii="Verdana" w:hAnsi="Verdana"/>
        <w:sz w:val="16"/>
        <w:szCs w:val="16"/>
      </w:rPr>
      <w:t>FORM #A99-01300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A2" w:rsidRDefault="00F05EA2">
      <w:r>
        <w:separator/>
      </w:r>
    </w:p>
  </w:footnote>
  <w:footnote w:type="continuationSeparator" w:id="0">
    <w:p w:rsidR="00F05EA2" w:rsidRDefault="00F05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A2"/>
    <w:rsid w:val="00001733"/>
    <w:rsid w:val="00137EBE"/>
    <w:rsid w:val="001E3182"/>
    <w:rsid w:val="00255B47"/>
    <w:rsid w:val="002B7E61"/>
    <w:rsid w:val="003212C9"/>
    <w:rsid w:val="004000D4"/>
    <w:rsid w:val="00490157"/>
    <w:rsid w:val="00666E9A"/>
    <w:rsid w:val="00814E80"/>
    <w:rsid w:val="008E4CE4"/>
    <w:rsid w:val="008E555C"/>
    <w:rsid w:val="00B31739"/>
    <w:rsid w:val="00DD0D42"/>
    <w:rsid w:val="00E72B37"/>
    <w:rsid w:val="00F05EA2"/>
    <w:rsid w:val="00F1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74E4B"/>
  <w15:docId w15:val="{454C9C8D-1BF2-405B-9B00-86BE0BC6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ind w:left="835"/>
      <w:jc w:val="both"/>
    </w:pPr>
    <w:rPr>
      <w:spacing w:val="-5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66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E9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6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E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epartmental%20Files\Forms%20and%20Templates\A99%20General%20Administration\A99-01300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A99-01300 Memorandum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Espanola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Roque</dc:creator>
  <cp:lastModifiedBy>Krystal Bouwmeester</cp:lastModifiedBy>
  <cp:revision>2</cp:revision>
  <cp:lastPrinted>2016-05-26T19:03:00Z</cp:lastPrinted>
  <dcterms:created xsi:type="dcterms:W3CDTF">2022-04-25T14:08:00Z</dcterms:created>
  <dcterms:modified xsi:type="dcterms:W3CDTF">2022-04-25T14:08:00Z</dcterms:modified>
</cp:coreProperties>
</file>